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A85F60" w14:textId="77777777" w:rsidR="00FF0439" w:rsidRDefault="00FF0439" w:rsidP="00FF0439">
      <w:pPr>
        <w:spacing w:line="480" w:lineRule="auto"/>
      </w:pPr>
    </w:p>
    <w:p w14:paraId="7B5FD152" w14:textId="77777777" w:rsidR="00FF0439" w:rsidRDefault="00FF0439" w:rsidP="00FF0439">
      <w:pPr>
        <w:spacing w:line="480" w:lineRule="auto"/>
      </w:pPr>
    </w:p>
    <w:p w14:paraId="47F1D461" w14:textId="77777777" w:rsidR="00A25FFE" w:rsidRPr="00A25FFE" w:rsidRDefault="00A25FFE" w:rsidP="00FF0439">
      <w:pPr>
        <w:spacing w:line="480" w:lineRule="auto"/>
        <w:jc w:val="center"/>
        <w:rPr>
          <w:rFonts w:cs="Times New Roman"/>
          <w:b/>
          <w:bCs/>
          <w:szCs w:val="24"/>
        </w:rPr>
      </w:pPr>
      <w:r w:rsidRPr="00A25FFE">
        <w:rPr>
          <w:rFonts w:cs="Times New Roman"/>
          <w:b/>
          <w:bCs/>
          <w:szCs w:val="24"/>
        </w:rPr>
        <w:t>Financial Statement Analysis</w:t>
      </w:r>
    </w:p>
    <w:p w14:paraId="236D7158" w14:textId="77777777" w:rsidR="00A25FFE" w:rsidRPr="00A25FFE" w:rsidRDefault="00A25FFE" w:rsidP="00970245">
      <w:pPr>
        <w:spacing w:line="480" w:lineRule="auto"/>
        <w:jc w:val="center"/>
        <w:rPr>
          <w:rFonts w:cs="Times New Roman"/>
          <w:szCs w:val="24"/>
        </w:rPr>
      </w:pPr>
    </w:p>
    <w:p w14:paraId="38A20A38" w14:textId="77777777" w:rsidR="00A25FFE" w:rsidRPr="00A25FFE" w:rsidRDefault="00A25FFE" w:rsidP="00970245">
      <w:pPr>
        <w:spacing w:line="480" w:lineRule="auto"/>
        <w:jc w:val="center"/>
        <w:rPr>
          <w:rFonts w:cs="Times New Roman"/>
          <w:szCs w:val="24"/>
        </w:rPr>
      </w:pPr>
    </w:p>
    <w:p w14:paraId="3B6EEA99" w14:textId="77777777" w:rsidR="00A25FFE" w:rsidRPr="00A25FFE" w:rsidRDefault="00A25FFE" w:rsidP="00970245">
      <w:pPr>
        <w:spacing w:line="480" w:lineRule="auto"/>
        <w:jc w:val="center"/>
        <w:rPr>
          <w:rFonts w:cs="Times New Roman"/>
          <w:szCs w:val="24"/>
        </w:rPr>
      </w:pPr>
    </w:p>
    <w:p w14:paraId="292ACAC5" w14:textId="77777777" w:rsidR="00A25FFE" w:rsidRPr="00A25FFE" w:rsidRDefault="00A25FFE" w:rsidP="00970245">
      <w:pPr>
        <w:spacing w:line="480" w:lineRule="auto"/>
        <w:jc w:val="center"/>
        <w:rPr>
          <w:rFonts w:cs="Times New Roman"/>
          <w:szCs w:val="24"/>
        </w:rPr>
      </w:pPr>
      <w:r w:rsidRPr="00A25FFE">
        <w:rPr>
          <w:rFonts w:cs="Times New Roman"/>
          <w:szCs w:val="24"/>
        </w:rPr>
        <w:t>Name</w:t>
      </w:r>
    </w:p>
    <w:p w14:paraId="69B1C393" w14:textId="77777777" w:rsidR="00A25FFE" w:rsidRPr="00A25FFE" w:rsidRDefault="00A25FFE" w:rsidP="00970245">
      <w:pPr>
        <w:spacing w:line="480" w:lineRule="auto"/>
        <w:jc w:val="center"/>
        <w:rPr>
          <w:rFonts w:cs="Times New Roman"/>
          <w:szCs w:val="24"/>
        </w:rPr>
      </w:pPr>
      <w:r w:rsidRPr="00A25FFE">
        <w:rPr>
          <w:rFonts w:cs="Times New Roman"/>
          <w:szCs w:val="24"/>
        </w:rPr>
        <w:t>Institution of Affiliation</w:t>
      </w:r>
    </w:p>
    <w:p w14:paraId="63A8E0B3" w14:textId="77777777" w:rsidR="00A25FFE" w:rsidRPr="00A25FFE" w:rsidRDefault="00A25FFE" w:rsidP="00970245">
      <w:pPr>
        <w:spacing w:line="480" w:lineRule="auto"/>
        <w:jc w:val="center"/>
        <w:rPr>
          <w:rFonts w:cs="Times New Roman"/>
          <w:szCs w:val="24"/>
        </w:rPr>
      </w:pPr>
      <w:r w:rsidRPr="00A25FFE">
        <w:rPr>
          <w:rFonts w:cs="Times New Roman"/>
          <w:szCs w:val="24"/>
        </w:rPr>
        <w:t>Professor</w:t>
      </w:r>
    </w:p>
    <w:p w14:paraId="60C12E5C" w14:textId="77777777" w:rsidR="00A25FFE" w:rsidRPr="00A25FFE" w:rsidRDefault="00A25FFE" w:rsidP="00970245">
      <w:pPr>
        <w:spacing w:line="480" w:lineRule="auto"/>
        <w:jc w:val="center"/>
        <w:rPr>
          <w:rFonts w:cs="Times New Roman"/>
          <w:szCs w:val="24"/>
        </w:rPr>
      </w:pPr>
      <w:r w:rsidRPr="00A25FFE">
        <w:rPr>
          <w:rFonts w:cs="Times New Roman"/>
          <w:szCs w:val="24"/>
        </w:rPr>
        <w:t>Date</w:t>
      </w:r>
    </w:p>
    <w:p w14:paraId="6E1C5882" w14:textId="77777777" w:rsidR="00A25FFE" w:rsidRPr="00A25FFE" w:rsidRDefault="00A25FFE" w:rsidP="00A25FFE">
      <w:pPr>
        <w:jc w:val="center"/>
        <w:rPr>
          <w:rFonts w:cs="Times New Roman"/>
          <w:szCs w:val="24"/>
        </w:rPr>
      </w:pPr>
    </w:p>
    <w:p w14:paraId="507C724E" w14:textId="77777777" w:rsidR="00A25FFE" w:rsidRDefault="00A25FFE" w:rsidP="00A25FFE"/>
    <w:p w14:paraId="5139F692" w14:textId="77777777" w:rsidR="00A25FFE" w:rsidRDefault="00A25FFE" w:rsidP="00A25FFE"/>
    <w:p w14:paraId="37B52FE2" w14:textId="77777777" w:rsidR="00A25FFE" w:rsidRDefault="00A25FFE" w:rsidP="00A25FFE"/>
    <w:p w14:paraId="3CFAB9B5" w14:textId="77777777" w:rsidR="00A25FFE" w:rsidRDefault="00A25FFE" w:rsidP="00A25FFE"/>
    <w:p w14:paraId="79B32EF7" w14:textId="77777777" w:rsidR="00A25FFE" w:rsidRDefault="00A25FFE" w:rsidP="00A25FFE"/>
    <w:p w14:paraId="6A1DAE3E" w14:textId="77777777" w:rsidR="00A25FFE" w:rsidRDefault="00A25FFE" w:rsidP="00A25FFE"/>
    <w:p w14:paraId="0FB26BC0" w14:textId="77777777" w:rsidR="00A25FFE" w:rsidRDefault="00A25FFE" w:rsidP="00A25FFE"/>
    <w:p w14:paraId="4ADC5574" w14:textId="77777777" w:rsidR="00A25FFE" w:rsidRDefault="00A25FFE" w:rsidP="00A25FFE"/>
    <w:p w14:paraId="01C71F88" w14:textId="77777777" w:rsidR="00A25FFE" w:rsidRDefault="00A25FFE" w:rsidP="00A25FFE"/>
    <w:p w14:paraId="4F115675" w14:textId="77777777" w:rsidR="00A25FFE" w:rsidRDefault="00A25FFE" w:rsidP="00A25FFE"/>
    <w:p w14:paraId="672EAD3B" w14:textId="77777777" w:rsidR="00A25FFE" w:rsidRDefault="00A25FFE" w:rsidP="00A25FFE"/>
    <w:p w14:paraId="04B8A267" w14:textId="77777777" w:rsidR="00A25FFE" w:rsidRDefault="00A25FFE" w:rsidP="00A25FFE"/>
    <w:p w14:paraId="0149656B" w14:textId="77777777" w:rsidR="00A25FFE" w:rsidRDefault="00A25FFE" w:rsidP="00970245"/>
    <w:p w14:paraId="27DB53E1" w14:textId="77777777" w:rsidR="00FF0439" w:rsidRDefault="00FF0439" w:rsidP="00970245"/>
    <w:p w14:paraId="13F387C3" w14:textId="5FB6872B" w:rsidR="00A25FFE" w:rsidRPr="00A25FFE" w:rsidRDefault="00A25FFE" w:rsidP="00970245">
      <w:pPr>
        <w:spacing w:line="480" w:lineRule="auto"/>
        <w:jc w:val="center"/>
        <w:rPr>
          <w:rFonts w:cs="Times New Roman"/>
          <w:b/>
          <w:bCs/>
          <w:szCs w:val="24"/>
        </w:rPr>
      </w:pPr>
      <w:r w:rsidRPr="00A25FFE">
        <w:rPr>
          <w:rFonts w:cs="Times New Roman"/>
          <w:b/>
          <w:bCs/>
          <w:szCs w:val="24"/>
        </w:rPr>
        <w:lastRenderedPageBreak/>
        <w:t>Financial Statement Analysis</w:t>
      </w:r>
    </w:p>
    <w:p w14:paraId="00ABFAB1" w14:textId="30D536BE" w:rsidR="00A25FFE" w:rsidRPr="00A25FFE" w:rsidRDefault="00A25FFE" w:rsidP="00A25FFE">
      <w:pPr>
        <w:spacing w:line="480" w:lineRule="auto"/>
        <w:ind w:firstLine="720"/>
        <w:rPr>
          <w:rFonts w:cs="Times New Roman"/>
          <w:szCs w:val="24"/>
        </w:rPr>
      </w:pPr>
      <w:r w:rsidRPr="00A25FFE">
        <w:rPr>
          <w:rFonts w:cs="Times New Roman"/>
          <w:szCs w:val="24"/>
        </w:rPr>
        <w:t xml:space="preserve">Reviewing the performance of a business is very crucial for business owners. The process whoever may be daunting as it requires data that has been collected in an organized manner and any </w:t>
      </w:r>
      <w:r w:rsidR="00FF0439" w:rsidRPr="00A25FFE">
        <w:rPr>
          <w:rFonts w:cs="Times New Roman"/>
          <w:szCs w:val="24"/>
        </w:rPr>
        <w:t>analyzed</w:t>
      </w:r>
      <w:r w:rsidRPr="00A25FFE">
        <w:rPr>
          <w:rFonts w:cs="Times New Roman"/>
          <w:szCs w:val="24"/>
        </w:rPr>
        <w:t xml:space="preserve"> systematically. During the financial analysis process, the strengths and weaknesses of the business are identified by studying the business balance sheet and statement of income</w:t>
      </w:r>
      <w:r w:rsidR="008B71AD">
        <w:rPr>
          <w:rFonts w:cs="Times New Roman"/>
          <w:szCs w:val="24"/>
        </w:rPr>
        <w:t xml:space="preserve"> (</w:t>
      </w:r>
      <w:proofErr w:type="spellStart"/>
      <w:r w:rsidR="008B71AD">
        <w:rPr>
          <w:rFonts w:cs="Times New Roman"/>
          <w:szCs w:val="24"/>
        </w:rPr>
        <w:t>Mukhametzyanov</w:t>
      </w:r>
      <w:proofErr w:type="spellEnd"/>
      <w:r w:rsidR="008B71AD">
        <w:rPr>
          <w:rFonts w:cs="Times New Roman"/>
          <w:szCs w:val="24"/>
        </w:rPr>
        <w:t xml:space="preserve"> &amp; </w:t>
      </w:r>
      <w:proofErr w:type="spellStart"/>
      <w:r w:rsidR="008B71AD">
        <w:rPr>
          <w:rFonts w:cs="Times New Roman"/>
          <w:szCs w:val="24"/>
        </w:rPr>
        <w:t>Nugaev</w:t>
      </w:r>
      <w:proofErr w:type="spellEnd"/>
      <w:r w:rsidR="008B71AD">
        <w:rPr>
          <w:rFonts w:cs="Times New Roman"/>
          <w:szCs w:val="24"/>
        </w:rPr>
        <w:t xml:space="preserve">, </w:t>
      </w:r>
      <w:r w:rsidR="008B71AD" w:rsidRPr="008B71AD">
        <w:rPr>
          <w:rFonts w:cs="Times New Roman"/>
          <w:szCs w:val="24"/>
        </w:rPr>
        <w:t>2016)</w:t>
      </w:r>
      <w:r w:rsidRPr="00A25FFE">
        <w:rPr>
          <w:rFonts w:cs="Times New Roman"/>
          <w:szCs w:val="24"/>
        </w:rPr>
        <w:t xml:space="preserve">. The two financial statements provide a summary of the business information.  </w:t>
      </w:r>
    </w:p>
    <w:p w14:paraId="60BD0A47" w14:textId="77777777" w:rsidR="00A25FFE" w:rsidRPr="00A25FFE" w:rsidRDefault="00A25FFE" w:rsidP="00A25FFE">
      <w:pPr>
        <w:spacing w:line="480" w:lineRule="auto"/>
        <w:ind w:firstLine="720"/>
        <w:rPr>
          <w:rFonts w:cs="Times New Roman"/>
          <w:szCs w:val="24"/>
        </w:rPr>
      </w:pPr>
      <w:r w:rsidRPr="00A25FFE">
        <w:rPr>
          <w:rFonts w:cs="Times New Roman"/>
          <w:szCs w:val="24"/>
        </w:rPr>
        <w:t xml:space="preserve">There are three main financial analysis methods which include the vertical analysis, the financial ratios analysis, and the horizontal analysis. Businesses implement at least one or all the methods to access business flaws and develop ways of salvaging such situations. The analysis method is chosen mostly depends on the size of the business (Palepu &amp; Healy, 2018). Most small businesses opt to use horizontal analysis method while big firms use both the ratio analysis and the vertical methods. </w:t>
      </w:r>
    </w:p>
    <w:p w14:paraId="4F40258D" w14:textId="536AD3BD" w:rsidR="00A25FFE" w:rsidRPr="00A25FFE" w:rsidRDefault="00A25FFE" w:rsidP="00A25FFE">
      <w:pPr>
        <w:spacing w:line="480" w:lineRule="auto"/>
        <w:ind w:firstLine="720"/>
        <w:rPr>
          <w:rFonts w:cs="Times New Roman"/>
          <w:szCs w:val="24"/>
        </w:rPr>
      </w:pPr>
      <w:r w:rsidRPr="00A25FFE">
        <w:rPr>
          <w:rFonts w:cs="Times New Roman"/>
          <w:szCs w:val="24"/>
        </w:rPr>
        <w:t>In the horizontal analysis method, there is a comparison of financial information over consecutive periods of financial reporting. The relative changes of various items on the financial statements are assessed over various periods of accounting. The horizontal analysis gives a benchmark and trend of the changes that have occurred to an item over the period under study</w:t>
      </w:r>
      <w:r w:rsidR="00FE02CE">
        <w:rPr>
          <w:rFonts w:cs="Times New Roman"/>
          <w:szCs w:val="24"/>
        </w:rPr>
        <w:t xml:space="preserve"> </w:t>
      </w:r>
      <w:r w:rsidR="00FE02CE">
        <w:rPr>
          <w:rFonts w:cs="Times New Roman"/>
          <w:szCs w:val="24"/>
        </w:rPr>
        <w:t>(</w:t>
      </w:r>
      <w:proofErr w:type="spellStart"/>
      <w:r w:rsidR="00FE02CE">
        <w:rPr>
          <w:rFonts w:cs="Times New Roman"/>
          <w:szCs w:val="24"/>
        </w:rPr>
        <w:t>Mukhametzyanov</w:t>
      </w:r>
      <w:proofErr w:type="spellEnd"/>
      <w:r w:rsidR="00FE02CE">
        <w:rPr>
          <w:rFonts w:cs="Times New Roman"/>
          <w:szCs w:val="24"/>
        </w:rPr>
        <w:t xml:space="preserve"> &amp; </w:t>
      </w:r>
      <w:proofErr w:type="spellStart"/>
      <w:r w:rsidR="00FE02CE">
        <w:rPr>
          <w:rFonts w:cs="Times New Roman"/>
          <w:szCs w:val="24"/>
        </w:rPr>
        <w:t>Nugaev</w:t>
      </w:r>
      <w:proofErr w:type="spellEnd"/>
      <w:r w:rsidR="00FE02CE">
        <w:rPr>
          <w:rFonts w:cs="Times New Roman"/>
          <w:szCs w:val="24"/>
        </w:rPr>
        <w:t xml:space="preserve">, </w:t>
      </w:r>
      <w:r w:rsidR="00FE02CE" w:rsidRPr="008B71AD">
        <w:rPr>
          <w:rFonts w:cs="Times New Roman"/>
          <w:szCs w:val="24"/>
        </w:rPr>
        <w:t>2016)</w:t>
      </w:r>
      <w:bookmarkStart w:id="0" w:name="_GoBack"/>
      <w:bookmarkEnd w:id="0"/>
      <w:r w:rsidRPr="00A25FFE">
        <w:rPr>
          <w:rFonts w:cs="Times New Roman"/>
          <w:szCs w:val="24"/>
        </w:rPr>
        <w:t>. The performance of the item in the current financial year is compared to its performance in the previous years. A positive trend especially on the income-earning items is an indicator that the business is making profits.  The investors of a company that incurs consistent losses over consecutive periods may decide to shut it down because if it will remain operational it may generate more losses (</w:t>
      </w:r>
      <w:proofErr w:type="spellStart"/>
      <w:r w:rsidRPr="00A25FFE">
        <w:rPr>
          <w:rFonts w:cs="Times New Roman"/>
          <w:szCs w:val="24"/>
        </w:rPr>
        <w:t>Gowthorpe</w:t>
      </w:r>
      <w:proofErr w:type="spellEnd"/>
      <w:r w:rsidRPr="00A25FFE">
        <w:rPr>
          <w:rFonts w:cs="Times New Roman"/>
          <w:szCs w:val="24"/>
        </w:rPr>
        <w:t xml:space="preserve">, 2008). </w:t>
      </w:r>
    </w:p>
    <w:p w14:paraId="6AED7CC5" w14:textId="77777777" w:rsidR="00A25FFE" w:rsidRPr="00A25FFE" w:rsidRDefault="00A25FFE" w:rsidP="00A25FFE">
      <w:pPr>
        <w:spacing w:line="480" w:lineRule="auto"/>
        <w:ind w:firstLine="720"/>
        <w:rPr>
          <w:rFonts w:cs="Times New Roman"/>
          <w:szCs w:val="24"/>
        </w:rPr>
      </w:pPr>
      <w:r w:rsidRPr="00A25FFE">
        <w:rPr>
          <w:rFonts w:cs="Times New Roman"/>
          <w:szCs w:val="24"/>
        </w:rPr>
        <w:lastRenderedPageBreak/>
        <w:t xml:space="preserve">In vertical analysis, each item in the financial statement is expressed as a percentage of a given base figure within that statement. In the income statement, line items are listed as a percentage of sales in gross. In the balance sheet, the line items are stated as a proportion of total liabilities or total assets. The flow of cash either inwards or outwards is stated as a total cash inflow proportion in the statement of cash flow (Palepu &amp; Healy, 2018). With vertical analysis, the financial statements of different companies can be compared. The relative account balance proportions can be easily seen. Vertical time series analysis gives a clear picture of performance as both the annual and the quarterly figures over the years are compared. The company's profitability can be compared to the performance of its peers when the profit margins are assessed. If the company is performing poorly compared to others in the same industry, it may decide to adjust its prices, reduce the costs incurred for production and increase efficiency in the use of resources to increase its profits. </w:t>
      </w:r>
    </w:p>
    <w:p w14:paraId="33D876A5" w14:textId="77777777" w:rsidR="00A25FFE" w:rsidRPr="00A25FFE" w:rsidRDefault="00A25FFE" w:rsidP="00A25FFE">
      <w:pPr>
        <w:spacing w:line="480" w:lineRule="auto"/>
        <w:ind w:firstLine="720"/>
        <w:rPr>
          <w:rFonts w:cs="Times New Roman"/>
          <w:szCs w:val="24"/>
        </w:rPr>
      </w:pPr>
      <w:r w:rsidRPr="00A25FFE">
        <w:rPr>
          <w:rFonts w:cs="Times New Roman"/>
          <w:szCs w:val="24"/>
        </w:rPr>
        <w:t xml:space="preserve">According to </w:t>
      </w:r>
      <w:proofErr w:type="spellStart"/>
      <w:r w:rsidRPr="00A25FFE">
        <w:rPr>
          <w:rFonts w:cs="Times New Roman"/>
          <w:szCs w:val="24"/>
        </w:rPr>
        <w:t>Gowthorpe</w:t>
      </w:r>
      <w:proofErr w:type="spellEnd"/>
      <w:r w:rsidRPr="00A25FFE">
        <w:rPr>
          <w:rFonts w:cs="Times New Roman"/>
          <w:szCs w:val="24"/>
        </w:rPr>
        <w:t xml:space="preserve">, (2008), ratio financial analysis gives quantitative insight into the operational efficiency, liquidity, and profitability of a company using the statement of income and the balance sheet. This analysis marks the performance of a company over time and compares it to its peers in the industry. Ratio analysis is employed by investors in evaluating the company's financial health. Keen scrutiny of the current and previous financial statements demonstrates the performance of the company and likely performance in the future. </w:t>
      </w:r>
    </w:p>
    <w:p w14:paraId="30708CED" w14:textId="6845887F" w:rsidR="00A25FFE" w:rsidRDefault="00A25FFE" w:rsidP="00970245">
      <w:pPr>
        <w:spacing w:line="480" w:lineRule="auto"/>
        <w:ind w:firstLine="720"/>
        <w:rPr>
          <w:rFonts w:cs="Times New Roman"/>
          <w:szCs w:val="24"/>
        </w:rPr>
      </w:pPr>
      <w:r w:rsidRPr="00A25FFE">
        <w:rPr>
          <w:rFonts w:cs="Times New Roman"/>
          <w:szCs w:val="24"/>
        </w:rPr>
        <w:t xml:space="preserve">The performance of a company can be compared to that of a patient in the hospital. Consider a situation where the health of a patient is deteriorating with each passing day, the doctors can decide to change the drugs administered to see whether the patient will respond positively to the new ones. The continued negative trend even after the new drugs will push the doctors to examine the symptoms of the patient again to determine whether they are giving the right treatment for the disease. </w:t>
      </w:r>
    </w:p>
    <w:p w14:paraId="4E926639" w14:textId="77777777" w:rsidR="00970245" w:rsidRPr="00970245" w:rsidRDefault="00970245" w:rsidP="00970245">
      <w:pPr>
        <w:spacing w:line="480" w:lineRule="auto"/>
        <w:ind w:firstLine="720"/>
        <w:rPr>
          <w:rFonts w:cs="Times New Roman"/>
          <w:szCs w:val="24"/>
        </w:rPr>
      </w:pPr>
    </w:p>
    <w:p w14:paraId="26D3CF9F" w14:textId="05E1546D" w:rsidR="00A25FFE" w:rsidRPr="00A25FFE" w:rsidRDefault="00A25FFE" w:rsidP="00A25FFE">
      <w:pPr>
        <w:spacing w:line="480" w:lineRule="auto"/>
        <w:jc w:val="center"/>
        <w:rPr>
          <w:rFonts w:cs="Times New Roman"/>
          <w:b/>
          <w:bCs/>
          <w:szCs w:val="24"/>
        </w:rPr>
      </w:pPr>
      <w:r w:rsidRPr="00A25FFE">
        <w:rPr>
          <w:rFonts w:cs="Times New Roman"/>
          <w:b/>
          <w:bCs/>
          <w:szCs w:val="24"/>
        </w:rPr>
        <w:t>References</w:t>
      </w:r>
    </w:p>
    <w:p w14:paraId="0007150F" w14:textId="77777777" w:rsidR="008B71AD" w:rsidRPr="00A25FFE" w:rsidRDefault="008B71AD" w:rsidP="008B71AD">
      <w:pPr>
        <w:spacing w:after="0" w:line="480" w:lineRule="auto"/>
        <w:ind w:left="720" w:hanging="720"/>
        <w:rPr>
          <w:rFonts w:cs="Times New Roman"/>
          <w:szCs w:val="24"/>
        </w:rPr>
      </w:pPr>
      <w:proofErr w:type="spellStart"/>
      <w:r w:rsidRPr="00A25FFE">
        <w:rPr>
          <w:rFonts w:cs="Times New Roman"/>
          <w:szCs w:val="24"/>
        </w:rPr>
        <w:t>Gowthorpe</w:t>
      </w:r>
      <w:proofErr w:type="spellEnd"/>
      <w:r w:rsidRPr="00A25FFE">
        <w:rPr>
          <w:rFonts w:cs="Times New Roman"/>
          <w:szCs w:val="24"/>
        </w:rPr>
        <w:t xml:space="preserve">, C. (2008). </w:t>
      </w:r>
      <w:proofErr w:type="gramStart"/>
      <w:r w:rsidRPr="00A25FFE">
        <w:rPr>
          <w:rFonts w:cs="Times New Roman"/>
          <w:szCs w:val="24"/>
        </w:rPr>
        <w:t>Financial analysis.</w:t>
      </w:r>
      <w:proofErr w:type="gramEnd"/>
      <w:r w:rsidRPr="00A25FFE">
        <w:rPr>
          <w:rFonts w:cs="Times New Roman"/>
          <w:szCs w:val="24"/>
        </w:rPr>
        <w:t xml:space="preserve"> Oxford: CIMA Pub.</w:t>
      </w:r>
    </w:p>
    <w:p w14:paraId="2ABF8457" w14:textId="77777777" w:rsidR="008B71AD" w:rsidRPr="00A25FFE" w:rsidRDefault="008B71AD" w:rsidP="008B71AD">
      <w:pPr>
        <w:spacing w:after="0" w:line="480" w:lineRule="auto"/>
        <w:ind w:left="720" w:hanging="720"/>
        <w:rPr>
          <w:rFonts w:cs="Times New Roman"/>
          <w:szCs w:val="24"/>
        </w:rPr>
      </w:pPr>
      <w:proofErr w:type="spellStart"/>
      <w:r w:rsidRPr="008B71AD">
        <w:rPr>
          <w:rFonts w:cs="Times New Roman"/>
          <w:szCs w:val="24"/>
        </w:rPr>
        <w:t>Mukhametzyanov</w:t>
      </w:r>
      <w:proofErr w:type="spellEnd"/>
      <w:r w:rsidRPr="008B71AD">
        <w:rPr>
          <w:rFonts w:cs="Times New Roman"/>
          <w:szCs w:val="24"/>
        </w:rPr>
        <w:t xml:space="preserve">, R. Z., &amp; </w:t>
      </w:r>
      <w:proofErr w:type="spellStart"/>
      <w:r w:rsidRPr="008B71AD">
        <w:rPr>
          <w:rFonts w:cs="Times New Roman"/>
          <w:szCs w:val="24"/>
        </w:rPr>
        <w:t>Nugaev</w:t>
      </w:r>
      <w:proofErr w:type="spellEnd"/>
      <w:r w:rsidRPr="008B71AD">
        <w:rPr>
          <w:rFonts w:cs="Times New Roman"/>
          <w:szCs w:val="24"/>
        </w:rPr>
        <w:t>, F. S. (2016). Financial statements as an information base for the analysis and management decisions. </w:t>
      </w:r>
      <w:proofErr w:type="gramStart"/>
      <w:r w:rsidRPr="008B71AD">
        <w:rPr>
          <w:rFonts w:cs="Times New Roman"/>
          <w:i/>
          <w:iCs/>
          <w:szCs w:val="24"/>
        </w:rPr>
        <w:t>Journal of Economics and Economic Education Research</w:t>
      </w:r>
      <w:r w:rsidRPr="008B71AD">
        <w:rPr>
          <w:rFonts w:cs="Times New Roman"/>
          <w:szCs w:val="24"/>
        </w:rPr>
        <w:t>, </w:t>
      </w:r>
      <w:r w:rsidRPr="008B71AD">
        <w:rPr>
          <w:rFonts w:cs="Times New Roman"/>
          <w:i/>
          <w:iCs/>
          <w:szCs w:val="24"/>
        </w:rPr>
        <w:t>17</w:t>
      </w:r>
      <w:r w:rsidRPr="008B71AD">
        <w:rPr>
          <w:rFonts w:cs="Times New Roman"/>
          <w:szCs w:val="24"/>
        </w:rPr>
        <w:t>, 47.</w:t>
      </w:r>
      <w:proofErr w:type="gramEnd"/>
    </w:p>
    <w:p w14:paraId="1044D7AD" w14:textId="77777777" w:rsidR="008B71AD" w:rsidRDefault="008B71AD" w:rsidP="008B71AD">
      <w:pPr>
        <w:spacing w:after="0" w:line="480" w:lineRule="auto"/>
        <w:ind w:left="720" w:hanging="720"/>
        <w:rPr>
          <w:rFonts w:cs="Times New Roman"/>
          <w:szCs w:val="24"/>
        </w:rPr>
      </w:pPr>
      <w:proofErr w:type="gramStart"/>
      <w:r w:rsidRPr="00A25FFE">
        <w:rPr>
          <w:rFonts w:cs="Times New Roman"/>
          <w:szCs w:val="24"/>
        </w:rPr>
        <w:t>Palepu, K. G., &amp; Healy, P. M. (2018).</w:t>
      </w:r>
      <w:proofErr w:type="gramEnd"/>
      <w:r w:rsidRPr="00A25FFE">
        <w:rPr>
          <w:rFonts w:cs="Times New Roman"/>
          <w:szCs w:val="24"/>
        </w:rPr>
        <w:t xml:space="preserve"> Business analysis &amp; valuation: Using financial </w:t>
      </w:r>
      <w:r>
        <w:rPr>
          <w:rFonts w:cs="Times New Roman"/>
          <w:szCs w:val="24"/>
        </w:rPr>
        <w:tab/>
      </w:r>
      <w:r w:rsidRPr="00A25FFE">
        <w:rPr>
          <w:rFonts w:cs="Times New Roman"/>
          <w:szCs w:val="24"/>
        </w:rPr>
        <w:t>statements.</w:t>
      </w:r>
    </w:p>
    <w:sectPr w:rsidR="008B71A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5DBC46" w14:textId="77777777" w:rsidR="00D25324" w:rsidRDefault="00D25324" w:rsidP="00FF0439">
      <w:pPr>
        <w:spacing w:after="0" w:line="240" w:lineRule="auto"/>
      </w:pPr>
      <w:r>
        <w:separator/>
      </w:r>
    </w:p>
  </w:endnote>
  <w:endnote w:type="continuationSeparator" w:id="0">
    <w:p w14:paraId="42F0FC63" w14:textId="77777777" w:rsidR="00D25324" w:rsidRDefault="00D25324" w:rsidP="00FF0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C78761" w14:textId="77777777" w:rsidR="00D25324" w:rsidRDefault="00D25324" w:rsidP="00FF0439">
      <w:pPr>
        <w:spacing w:after="0" w:line="240" w:lineRule="auto"/>
      </w:pPr>
      <w:r>
        <w:separator/>
      </w:r>
    </w:p>
  </w:footnote>
  <w:footnote w:type="continuationSeparator" w:id="0">
    <w:p w14:paraId="41F21EFE" w14:textId="77777777" w:rsidR="00D25324" w:rsidRDefault="00D25324" w:rsidP="00FF0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3582986"/>
      <w:docPartObj>
        <w:docPartGallery w:val="Page Numbers (Top of Page)"/>
        <w:docPartUnique/>
      </w:docPartObj>
    </w:sdtPr>
    <w:sdtEndPr>
      <w:rPr>
        <w:noProof/>
      </w:rPr>
    </w:sdtEndPr>
    <w:sdtContent>
      <w:p w14:paraId="4B0FA818" w14:textId="368B9AEF" w:rsidR="00FF0439" w:rsidRDefault="00FF0439">
        <w:pPr>
          <w:pStyle w:val="Header"/>
          <w:jc w:val="right"/>
        </w:pPr>
        <w:r>
          <w:fldChar w:fldCharType="begin"/>
        </w:r>
        <w:r>
          <w:instrText xml:space="preserve"> PAGE   \* MERGEFORMAT </w:instrText>
        </w:r>
        <w:r>
          <w:fldChar w:fldCharType="separate"/>
        </w:r>
        <w:r w:rsidR="00FE02CE">
          <w:rPr>
            <w:noProof/>
          </w:rPr>
          <w:t>4</w:t>
        </w:r>
        <w:r>
          <w:rPr>
            <w:noProof/>
          </w:rPr>
          <w:fldChar w:fldCharType="end"/>
        </w:r>
      </w:p>
    </w:sdtContent>
  </w:sdt>
  <w:p w14:paraId="545EEBC4" w14:textId="77777777" w:rsidR="00FF0439" w:rsidRDefault="00FF04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246"/>
    <w:rsid w:val="00083E16"/>
    <w:rsid w:val="008B71AD"/>
    <w:rsid w:val="00970245"/>
    <w:rsid w:val="00A25FFE"/>
    <w:rsid w:val="00A2783F"/>
    <w:rsid w:val="00D25324"/>
    <w:rsid w:val="00FC1246"/>
    <w:rsid w:val="00FE02CE"/>
    <w:rsid w:val="00FF0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B9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439"/>
  </w:style>
  <w:style w:type="paragraph" w:styleId="Footer">
    <w:name w:val="footer"/>
    <w:basedOn w:val="Normal"/>
    <w:link w:val="FooterChar"/>
    <w:uiPriority w:val="99"/>
    <w:unhideWhenUsed/>
    <w:rsid w:val="00FF0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4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439"/>
  </w:style>
  <w:style w:type="paragraph" w:styleId="Footer">
    <w:name w:val="footer"/>
    <w:basedOn w:val="Normal"/>
    <w:link w:val="FooterChar"/>
    <w:uiPriority w:val="99"/>
    <w:unhideWhenUsed/>
    <w:rsid w:val="00FF0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661</Words>
  <Characters>3771</Characters>
  <Application>Microsoft Office Word</Application>
  <DocSecurity>0</DocSecurity>
  <Lines>31</Lines>
  <Paragraphs>8</Paragraphs>
  <ScaleCrop>false</ScaleCrop>
  <Company/>
  <LinksUpToDate>false</LinksUpToDate>
  <CharactersWithSpaces>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9</cp:revision>
  <dcterms:created xsi:type="dcterms:W3CDTF">2020-07-11T16:27:00Z</dcterms:created>
  <dcterms:modified xsi:type="dcterms:W3CDTF">2020-07-11T20:02:00Z</dcterms:modified>
</cp:coreProperties>
</file>